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230CB664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6463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230CB664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6463B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417F5631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200B112A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1410F8F9" w:rsidR="00061857" w:rsidRDefault="00AD060A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2106F" wp14:editId="35734319">
                <wp:simplePos x="0" y="0"/>
                <wp:positionH relativeFrom="page">
                  <wp:posOffset>3089189</wp:posOffset>
                </wp:positionH>
                <wp:positionV relativeFrom="paragraph">
                  <wp:posOffset>3160258</wp:posOffset>
                </wp:positionV>
                <wp:extent cx="4544695" cy="1754659"/>
                <wp:effectExtent l="19050" t="19050" r="27305" b="1714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75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735334" w:rsidRPr="00BD64EB" w14:paraId="3B9B9FAA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776011E6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</w:p>
                              </w:tc>
                            </w:tr>
                            <w:tr w:rsidR="00735334" w:rsidRPr="00BD64EB" w14:paraId="0AD61F7F" w14:textId="77777777" w:rsidTr="00ED6AF7">
                              <w:tc>
                                <w:tcPr>
                                  <w:tcW w:w="5670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5C49010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en medio electrónico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77B8E27F" w14:textId="73CB7663" w:rsidR="00735334" w:rsidRPr="00BD64EB" w:rsidRDefault="00B0539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AD060A" w:rsidRPr="00BD64EB" w14:paraId="18C03D28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12F2E66E" w14:textId="2067D67B" w:rsidR="00AD060A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vía P</w:t>
                                  </w: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B7EC109" w14:textId="5D7F8230" w:rsidR="00AD060A" w:rsidRPr="00BD64EB" w:rsidRDefault="00AD060A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35334" w:rsidRPr="00BD64EB" w14:paraId="29D7617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5382FA4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información está disponible públicamente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C7E635" w14:textId="3FC93344" w:rsidR="00735334" w:rsidRPr="00BD64EB" w:rsidRDefault="00B0539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D060A" w:rsidRPr="00BD64EB" w14:paraId="4C2CA7A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200E5288" w14:textId="7414E39A" w:rsidR="00AD060A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Inexistencia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80E70C" w14:textId="0AE9EFAE" w:rsidR="00AD060A" w:rsidRPr="00BD64EB" w:rsidRDefault="00B0539E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5334" w:rsidRPr="00BD64EB" w14:paraId="6527CFC7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C3B0E8" w14:textId="2BE5DAF0" w:rsidR="00735334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es de competencia de la unidad de enlace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668C78" w14:textId="524220CA" w:rsidR="00735334" w:rsidRPr="00BD64EB" w:rsidRDefault="00AD060A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0539E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5334" w:rsidRPr="00BD64EB" w14:paraId="7CCA4CE3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35AEC9F" w14:textId="04EDFE3D" w:rsidR="00735334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se dará trámite a la solicitud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455BF" w14:textId="393F146C" w:rsidR="00735334" w:rsidRPr="00BD64EB" w:rsidRDefault="00AD060A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D060A" w:rsidRPr="00BD64EB" w14:paraId="34568699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DC50096" w14:textId="314E5BAF" w:rsidR="00AD060A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Notoria incompetencia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B448B8" w14:textId="2620208B" w:rsidR="00AD060A" w:rsidRPr="00BD64EB" w:rsidRDefault="00AD060A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5334" w:rsidRPr="00BD64EB" w14:paraId="275C8AB8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77F48BC2" w14:textId="5441F32A" w:rsidR="00735334" w:rsidRPr="00BD64EB" w:rsidRDefault="00AD060A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AD060A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Prevención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A295DF" w14:textId="6D0B1441" w:rsidR="00735334" w:rsidRPr="00BD64EB" w:rsidRDefault="00AD060A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5B010936" w14:textId="77777777" w:rsidR="00B1739C" w:rsidRDefault="00B1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106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243.25pt;margin-top:248.85pt;width:357.85pt;height:1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735334" w:rsidRPr="00BD64EB" w14:paraId="3B9B9FAA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776011E6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</w:p>
                        </w:tc>
                      </w:tr>
                      <w:tr w:rsidR="00735334" w:rsidRPr="00BD64EB" w14:paraId="0AD61F7F" w14:textId="77777777" w:rsidTr="00ED6AF7">
                        <w:tc>
                          <w:tcPr>
                            <w:tcW w:w="5670" w:type="dxa"/>
                            <w:tcBorders>
                              <w:top w:val="single" w:sz="12" w:space="0" w:color="0F4B43"/>
                            </w:tcBorders>
                          </w:tcPr>
                          <w:p w14:paraId="5C49010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en medio electrónico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F4B43"/>
                            </w:tcBorders>
                          </w:tcPr>
                          <w:p w14:paraId="77B8E27F" w14:textId="73CB7663" w:rsidR="00735334" w:rsidRPr="00BD64EB" w:rsidRDefault="00B0539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74</w:t>
                            </w:r>
                          </w:p>
                        </w:tc>
                      </w:tr>
                      <w:tr w:rsidR="00AD060A" w:rsidRPr="00BD64EB" w14:paraId="18C03D28" w14:textId="77777777" w:rsidTr="00ED6AF7">
                        <w:tc>
                          <w:tcPr>
                            <w:tcW w:w="5670" w:type="dxa"/>
                          </w:tcPr>
                          <w:p w14:paraId="12F2E66E" w14:textId="2067D67B" w:rsidR="00AD060A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vía P</w:t>
                            </w: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B7EC109" w14:textId="5D7F8230" w:rsidR="00AD060A" w:rsidRPr="00BD64EB" w:rsidRDefault="00AD060A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35334" w:rsidRPr="00BD64EB" w14:paraId="29D7617D" w14:textId="77777777" w:rsidTr="00ED6AF7">
                        <w:tc>
                          <w:tcPr>
                            <w:tcW w:w="5670" w:type="dxa"/>
                          </w:tcPr>
                          <w:p w14:paraId="5382FA4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información está disponible públicamente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C7E635" w14:textId="3FC93344" w:rsidR="00735334" w:rsidRPr="00BD64EB" w:rsidRDefault="00B0539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AD060A" w:rsidRPr="00BD64EB" w14:paraId="4C2CA7AD" w14:textId="77777777" w:rsidTr="00ED6AF7">
                        <w:tc>
                          <w:tcPr>
                            <w:tcW w:w="5670" w:type="dxa"/>
                          </w:tcPr>
                          <w:p w14:paraId="200E5288" w14:textId="7414E39A" w:rsidR="00AD060A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Inexistencia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80E70C" w14:textId="0AE9EFAE" w:rsidR="00AD060A" w:rsidRPr="00BD64EB" w:rsidRDefault="00B0539E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35334" w:rsidRPr="00BD64EB" w14:paraId="6527CFC7" w14:textId="77777777" w:rsidTr="00ED6AF7">
                        <w:tc>
                          <w:tcPr>
                            <w:tcW w:w="5670" w:type="dxa"/>
                          </w:tcPr>
                          <w:p w14:paraId="46C3B0E8" w14:textId="2BE5DAF0" w:rsidR="00735334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es de competencia de la unidad de enlace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668C78" w14:textId="524220CA" w:rsidR="00735334" w:rsidRPr="00BD64EB" w:rsidRDefault="00AD060A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  <w:r w:rsidR="00B0539E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35334" w:rsidRPr="00BD64EB" w14:paraId="7CCA4CE3" w14:textId="77777777" w:rsidTr="00ED6AF7">
                        <w:tc>
                          <w:tcPr>
                            <w:tcW w:w="5670" w:type="dxa"/>
                          </w:tcPr>
                          <w:p w14:paraId="435AEC9F" w14:textId="04EDFE3D" w:rsidR="00735334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se dará trámite a la solicitud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455BF" w14:textId="393F146C" w:rsidR="00735334" w:rsidRPr="00BD64EB" w:rsidRDefault="00AD060A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AD060A" w:rsidRPr="00BD64EB" w14:paraId="34568699" w14:textId="77777777" w:rsidTr="00ED6AF7">
                        <w:tc>
                          <w:tcPr>
                            <w:tcW w:w="5670" w:type="dxa"/>
                          </w:tcPr>
                          <w:p w14:paraId="4DC50096" w14:textId="314E5BAF" w:rsidR="00AD060A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Notoria incompetencia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B448B8" w14:textId="2620208B" w:rsidR="00AD060A" w:rsidRPr="00BD64EB" w:rsidRDefault="00AD060A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35334" w:rsidRPr="00BD64EB" w14:paraId="275C8AB8" w14:textId="77777777" w:rsidTr="00ED6AF7">
                        <w:tc>
                          <w:tcPr>
                            <w:tcW w:w="5670" w:type="dxa"/>
                          </w:tcPr>
                          <w:p w14:paraId="77F48BC2" w14:textId="5441F32A" w:rsidR="00735334" w:rsidRPr="00BD64EB" w:rsidRDefault="00AD060A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AD060A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Prevención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A295DF" w14:textId="6D0B1441" w:rsidR="00735334" w:rsidRPr="00BD64EB" w:rsidRDefault="00AD060A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5B010936" w14:textId="77777777" w:rsidR="00B1739C" w:rsidRDefault="00B1739C"/>
                  </w:txbxContent>
                </v:textbox>
                <w10:wrap anchorx="page"/>
              </v:shape>
            </w:pict>
          </mc:Fallback>
        </mc:AlternateContent>
      </w:r>
      <w:r w:rsidR="00D74E86"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7F01C469">
            <wp:simplePos x="0" y="0"/>
            <wp:positionH relativeFrom="margin">
              <wp:posOffset>81915</wp:posOffset>
            </wp:positionH>
            <wp:positionV relativeFrom="margin">
              <wp:posOffset>4008120</wp:posOffset>
            </wp:positionV>
            <wp:extent cx="2915920" cy="3303270"/>
            <wp:effectExtent l="19050" t="19050" r="17780" b="1143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1086A" w14:textId="367CA8EC" w:rsidR="00061857" w:rsidRDefault="00061857" w:rsidP="0090500E"/>
    <w:p w14:paraId="199B9291" w14:textId="60EA3CFC" w:rsidR="00061857" w:rsidRPr="0090500E" w:rsidRDefault="00061857" w:rsidP="0090500E"/>
    <w:p w14:paraId="5A901863" w14:textId="2ACB922C" w:rsidR="00BD64EB" w:rsidRDefault="00BD64EB" w:rsidP="0090500E"/>
    <w:p w14:paraId="2FF46F7E" w14:textId="26310B81" w:rsidR="00BD64EB" w:rsidRPr="00B1739C" w:rsidRDefault="0056463B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5C33EDC8">
                <wp:simplePos x="0" y="0"/>
                <wp:positionH relativeFrom="page">
                  <wp:posOffset>3088257</wp:posOffset>
                </wp:positionH>
                <wp:positionV relativeFrom="paragraph">
                  <wp:posOffset>794553</wp:posOffset>
                </wp:positionV>
                <wp:extent cx="4545210" cy="1420770"/>
                <wp:effectExtent l="19050" t="19050" r="27305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210" cy="1420770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604F34EE" w14:textId="061CDD64" w:rsidR="00D3735B" w:rsidRPr="00D3735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03800034" w:rsidR="00D3735B" w:rsidRPr="0056463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</w:t>
                            </w:r>
                            <w:r w:rsidR="0015581F"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21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atendió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2674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11</w:t>
                            </w:r>
                            <w:r w:rsidR="0056463B"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</w:t>
                            </w:r>
                            <w:r w:rsidR="0056463B"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s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de Revisión</w:t>
                            </w:r>
                            <w:r w:rsidRPr="0056463B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56463B"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cual</w:t>
                            </w:r>
                            <w:r w:rsidR="0056463B"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INAI emitió resolución en sentido de</w:t>
                            </w:r>
                            <w:r w:rsidRPr="0056463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63B"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REVOCA </w:t>
                            </w:r>
                            <w:r w:rsidR="0056463B" w:rsidRPr="0056463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y </w:t>
                            </w:r>
                            <w:r w:rsidR="0056463B" w:rsidRPr="0056463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CONFIRMA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28" type="#_x0000_t202" style="position:absolute;margin-left:243.15pt;margin-top:62.55pt;width:357.9pt;height:1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" fillcolor="#c28e48" strokecolor="#c28e48" strokeweight="3pt">
                <v:textbox>
                  <w:txbxContent>
                    <w:p w14:paraId="604F34EE" w14:textId="061CDD64" w:rsidR="00D3735B" w:rsidRPr="00D3735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03800034" w:rsidR="00D3735B" w:rsidRPr="0056463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</w:t>
                      </w:r>
                      <w:r w:rsidR="0015581F"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21</w:t>
                      </w:r>
                      <w:r w:rsidRPr="0056463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56463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atendió</w:t>
                      </w:r>
                      <w:r w:rsidRPr="0056463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02674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11</w:t>
                      </w:r>
                      <w:r w:rsidR="0056463B"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</w:t>
                      </w:r>
                      <w:r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</w:t>
                      </w:r>
                      <w:r w:rsidR="0056463B"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s</w:t>
                      </w:r>
                      <w:r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de Revisión</w:t>
                      </w:r>
                      <w:r w:rsidRPr="0056463B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para </w:t>
                      </w:r>
                      <w:r w:rsidR="0056463B"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cual</w:t>
                      </w:r>
                      <w:r w:rsidR="0056463B"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el INAI emitió resolución en sentido de</w:t>
                      </w:r>
                      <w:r w:rsidRPr="0056463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6463B"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REVOCA </w:t>
                      </w:r>
                      <w:r w:rsidR="0056463B" w:rsidRPr="0056463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30"/>
                        </w:rPr>
                        <w:t xml:space="preserve">y </w:t>
                      </w:r>
                      <w:r w:rsidR="0056463B" w:rsidRPr="0056463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CONFIRMA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77E3EC4F">
                <wp:simplePos x="0" y="0"/>
                <wp:positionH relativeFrom="margin">
                  <wp:align>left</wp:align>
                </wp:positionH>
                <wp:positionV relativeFrom="paragraph">
                  <wp:posOffset>2066943</wp:posOffset>
                </wp:positionV>
                <wp:extent cx="1598930" cy="2177415"/>
                <wp:effectExtent l="0" t="3493" r="16828" b="16827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84672" y="7755147"/>
                          <a:ext cx="1598930" cy="2177415"/>
                        </a:xfrm>
                        <a:prstGeom prst="round2SameRect">
                          <a:avLst>
                            <a:gd name="adj1" fmla="val 7495"/>
                            <a:gd name="adj2" fmla="val 0"/>
                          </a:avLst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C96A" id="Rectángulo: esquinas superiores redondeadas 11" o:spid="_x0000_s1026" style="position:absolute;margin-left:0;margin-top:162.75pt;width:125.9pt;height:171.45pt;rotation: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8930,217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" path="m119840,l1479090,v66186,,119840,53654,119840,119840l1598930,2177415r,l,2177415r,l,119840c,53654,53654,,119840,xe" fillcolor="#c28e48" strokecolor="#c28e48" strokeweight="1pt">
                <v:stroke joinstyle="miter"/>
                <v:path arrowok="t" o:connecttype="custom" o:connectlocs="119840,0;1479090,0;1598930,119840;1598930,2177415;1598930,2177415;0,2177415;0,2177415;0,119840;119840,0" o:connectangles="0,0,0,0,0,0,0,0,0"/>
                <w10:wrap anchorx="margin"/>
              </v:shape>
            </w:pict>
          </mc:Fallback>
        </mc:AlternateContent>
      </w:r>
      <w:r w:rsidR="00D373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3C6E3DA9">
                <wp:simplePos x="0" y="0"/>
                <wp:positionH relativeFrom="margin">
                  <wp:align>left</wp:align>
                </wp:positionH>
                <wp:positionV relativeFrom="paragraph">
                  <wp:posOffset>2812319</wp:posOffset>
                </wp:positionV>
                <wp:extent cx="2544792" cy="759125"/>
                <wp:effectExtent l="0" t="0" r="0" b="31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75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56463B" w:rsidRDefault="00D3735B" w:rsidP="00E91D1C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  <w:r w:rsidRPr="004422E7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56463B" w:rsidRDefault="00E91D1C" w:rsidP="00E91D1C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29" type="#_x0000_t202" style="position:absolute;margin-left:0;margin-top:221.45pt;width:200.4pt;height:59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" filled="f" stroked="f" strokeweight=".5pt">
                <v:textbox>
                  <w:txbxContent>
                    <w:p w14:paraId="3984110B" w14:textId="0CAB23AB" w:rsidR="00E91D1C" w:rsidRPr="0056463B" w:rsidRDefault="00D3735B" w:rsidP="00E91D1C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  <w:r w:rsidRPr="004422E7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56463B" w:rsidRDefault="00E91D1C" w:rsidP="00E91D1C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E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A3D57" wp14:editId="5CC51E99">
                <wp:simplePos x="0" y="0"/>
                <wp:positionH relativeFrom="column">
                  <wp:posOffset>2272047</wp:posOffset>
                </wp:positionH>
                <wp:positionV relativeFrom="paragraph">
                  <wp:posOffset>2382537</wp:posOffset>
                </wp:positionV>
                <wp:extent cx="5404022" cy="1573427"/>
                <wp:effectExtent l="19050" t="19050" r="25400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022" cy="15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072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6"/>
                              <w:gridCol w:w="482"/>
                              <w:gridCol w:w="481"/>
                              <w:gridCol w:w="481"/>
                              <w:gridCol w:w="536"/>
                              <w:gridCol w:w="536"/>
                            </w:tblGrid>
                            <w:tr w:rsidR="00AC203B" w:rsidRPr="00BD64EB" w14:paraId="79F9F264" w14:textId="77777777" w:rsidTr="004422E7">
                              <w:tc>
                                <w:tcPr>
                                  <w:tcW w:w="55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F5DDDFF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gridSpan w:val="3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1F1A36B6" w14:textId="77777777" w:rsidR="00AC203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ORDINARIA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</w:tcPr>
                                <w:p w14:paraId="71AB0CFA" w14:textId="45B49078" w:rsidR="00AC203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EXT.</w:t>
                                  </w:r>
                                </w:p>
                              </w:tc>
                            </w:tr>
                            <w:tr w:rsidR="00AC203B" w:rsidRPr="00BD64EB" w14:paraId="5F5F5295" w14:textId="77777777" w:rsidTr="004422E7">
                              <w:tc>
                                <w:tcPr>
                                  <w:tcW w:w="55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4D4ECE7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77911615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4091E5D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CDE9DA4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3527DD6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EB24BBD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203B" w:rsidRPr="00BD64EB" w14:paraId="3BCAB713" w14:textId="77777777" w:rsidTr="004422E7">
                              <w:tc>
                                <w:tcPr>
                                  <w:tcW w:w="5556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66F009F3" w14:textId="77777777" w:rsidR="00AC203B" w:rsidRPr="00BD64EB" w:rsidRDefault="00AC203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1BA97BB" w14:textId="1583A081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E5B9C5B" w14:textId="19BA0E09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8A041B" w14:textId="3B173013" w:rsidR="00AC203B" w:rsidRPr="00BD64EB" w:rsidRDefault="00AC203B" w:rsidP="00AC203B">
                                  <w:pP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8CC70BA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60D5F38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203B" w:rsidRPr="00BD64EB" w14:paraId="3C9CE3D5" w14:textId="77777777" w:rsidTr="004422E7">
                              <w:tc>
                                <w:tcPr>
                                  <w:tcW w:w="5556" w:type="dxa"/>
                                </w:tcPr>
                                <w:p w14:paraId="6ADE323C" w14:textId="77777777" w:rsidR="00AC203B" w:rsidRPr="00BD64EB" w:rsidRDefault="00AC203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93A1BEF" w14:textId="11B934CE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54E8EA4" w14:textId="28E0FDB8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1C31C37" w14:textId="092B8BE5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51E66E4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A5DE470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203B" w:rsidRPr="00BD64EB" w14:paraId="1EE5A98B" w14:textId="77777777" w:rsidTr="004422E7">
                              <w:tc>
                                <w:tcPr>
                                  <w:tcW w:w="5556" w:type="dxa"/>
                                </w:tcPr>
                                <w:p w14:paraId="69DD46A1" w14:textId="38227AEB" w:rsidR="00AC203B" w:rsidRPr="00BD64EB" w:rsidRDefault="004422E7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PADA 2021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8EB900A" w14:textId="48960CDB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001ABA5" w14:textId="1DD24CE2" w:rsidR="00AC203B" w:rsidRPr="00BD64EB" w:rsidRDefault="004422E7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B22B4E1" w14:textId="27DC46D4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D81F0B6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CFC28D8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203B" w:rsidRPr="00BD64EB" w14:paraId="5DC78254" w14:textId="77777777" w:rsidTr="004422E7">
                              <w:tc>
                                <w:tcPr>
                                  <w:tcW w:w="5556" w:type="dxa"/>
                                </w:tcPr>
                                <w:p w14:paraId="6BA60D9A" w14:textId="77777777" w:rsidR="00AC203B" w:rsidRPr="00BD64EB" w:rsidRDefault="00AC203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Versión Pública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5C64B5CE" w14:textId="42CA0968" w:rsidR="00AC203B" w:rsidRPr="00BD64EB" w:rsidRDefault="004422E7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E9F94CD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B1C44B4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36848B20" w14:textId="6BB055E3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5DA2D75" w14:textId="5BD7A82E" w:rsidR="00AC203B" w:rsidRPr="00BD64EB" w:rsidRDefault="004422E7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C203B" w:rsidRPr="00BD64EB" w14:paraId="467FD2F7" w14:textId="77777777" w:rsidTr="004422E7">
                              <w:tc>
                                <w:tcPr>
                                  <w:tcW w:w="5556" w:type="dxa"/>
                                </w:tcPr>
                                <w:p w14:paraId="49DFC900" w14:textId="75C43C06" w:rsidR="00AC203B" w:rsidRDefault="004422E7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Recurso de Revisión 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92EE1D6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069AAA9C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68FCA4E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55115EA" w14:textId="043F95FD" w:rsidR="00AC203B" w:rsidRPr="00BD64EB" w:rsidRDefault="004422E7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2C263FD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203B" w:rsidRPr="00BD64EB" w14:paraId="7F4D46B8" w14:textId="77777777" w:rsidTr="004422E7">
                              <w:tc>
                                <w:tcPr>
                                  <w:tcW w:w="5556" w:type="dxa"/>
                                </w:tcPr>
                                <w:p w14:paraId="30CD398E" w14:textId="77777777" w:rsidR="00AC203B" w:rsidRDefault="00AC203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Índice de expedientes reservados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4C25BEAC" w14:textId="7B5BDEE6" w:rsidR="00AC203B" w:rsidRPr="00BD64EB" w:rsidRDefault="004422E7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F10AE44" w14:textId="1739A6A0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1DFA421E" w14:textId="1A99BECE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4C74374" w14:textId="77777777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0B7388B8" w14:textId="66DBD57B" w:rsidR="00AC203B" w:rsidRPr="00BD64EB" w:rsidRDefault="00AC203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F0910" w14:textId="77777777" w:rsidR="00D74E86" w:rsidRDefault="00D74E86" w:rsidP="00D7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3D57" id="Cuadro de texto 14" o:spid="_x0000_s1030" type="#_x0000_t202" style="position:absolute;margin-left:178.9pt;margin-top:187.6pt;width:425.5pt;height:1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8072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6"/>
                        <w:gridCol w:w="482"/>
                        <w:gridCol w:w="481"/>
                        <w:gridCol w:w="481"/>
                        <w:gridCol w:w="536"/>
                        <w:gridCol w:w="536"/>
                      </w:tblGrid>
                      <w:tr w:rsidR="00AC203B" w:rsidRPr="00BD64EB" w14:paraId="79F9F264" w14:textId="77777777" w:rsidTr="004422E7">
                        <w:tc>
                          <w:tcPr>
                            <w:tcW w:w="55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F4B43"/>
                            </w:tcBorders>
                            <w:vAlign w:val="center"/>
                          </w:tcPr>
                          <w:p w14:paraId="0F5DDDFF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1444" w:type="dxa"/>
                            <w:gridSpan w:val="3"/>
                            <w:tcBorders>
                              <w:left w:val="single" w:sz="12" w:space="0" w:color="0F4B43"/>
                            </w:tcBorders>
                          </w:tcPr>
                          <w:p w14:paraId="1F1A36B6" w14:textId="77777777" w:rsidR="00AC203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ORDINARIA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</w:tcPr>
                          <w:p w14:paraId="71AB0CFA" w14:textId="45B49078" w:rsidR="00AC203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EXT.</w:t>
                            </w:r>
                          </w:p>
                        </w:tc>
                      </w:tr>
                      <w:tr w:rsidR="00AC203B" w:rsidRPr="00BD64EB" w14:paraId="5F5F5295" w14:textId="77777777" w:rsidTr="004422E7">
                        <w:tc>
                          <w:tcPr>
                            <w:tcW w:w="5556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04D4ECE7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left w:val="single" w:sz="12" w:space="0" w:color="0F4B43"/>
                            </w:tcBorders>
                          </w:tcPr>
                          <w:p w14:paraId="77911615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4091E5D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3CDE9DA4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43527DD6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4EB24BBD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AC203B" w:rsidRPr="00BD64EB" w14:paraId="3BCAB713" w14:textId="77777777" w:rsidTr="004422E7">
                        <w:tc>
                          <w:tcPr>
                            <w:tcW w:w="5556" w:type="dxa"/>
                            <w:tcBorders>
                              <w:top w:val="single" w:sz="12" w:space="0" w:color="0F4B43"/>
                            </w:tcBorders>
                          </w:tcPr>
                          <w:p w14:paraId="66F009F3" w14:textId="77777777" w:rsidR="00AC203B" w:rsidRPr="00BD64EB" w:rsidRDefault="00AC203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1BA97BB" w14:textId="1583A081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E5B9C5B" w14:textId="19BA0E09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6B8A041B" w14:textId="3B173013" w:rsidR="00AC203B" w:rsidRPr="00BD64EB" w:rsidRDefault="00AC203B" w:rsidP="00AC203B">
                            <w:pP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28CC70BA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60D5F38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C203B" w:rsidRPr="00BD64EB" w14:paraId="3C9CE3D5" w14:textId="77777777" w:rsidTr="004422E7">
                        <w:tc>
                          <w:tcPr>
                            <w:tcW w:w="5556" w:type="dxa"/>
                          </w:tcPr>
                          <w:p w14:paraId="6ADE323C" w14:textId="77777777" w:rsidR="00AC203B" w:rsidRPr="00BD64EB" w:rsidRDefault="00AC203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693A1BEF" w14:textId="11B934CE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754E8EA4" w14:textId="28E0FDB8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1C31C37" w14:textId="092B8BE5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51E66E4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A5DE470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C203B" w:rsidRPr="00BD64EB" w14:paraId="1EE5A98B" w14:textId="77777777" w:rsidTr="004422E7">
                        <w:tc>
                          <w:tcPr>
                            <w:tcW w:w="5556" w:type="dxa"/>
                          </w:tcPr>
                          <w:p w14:paraId="69DD46A1" w14:textId="38227AEB" w:rsidR="00AC203B" w:rsidRPr="00BD64EB" w:rsidRDefault="004422E7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PADA 2021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68EB900A" w14:textId="48960CDB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3001ABA5" w14:textId="1DD24CE2" w:rsidR="00AC203B" w:rsidRPr="00BD64EB" w:rsidRDefault="004422E7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4B22B4E1" w14:textId="27DC46D4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D81F0B6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4CFC28D8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C203B" w:rsidRPr="00BD64EB" w14:paraId="5DC78254" w14:textId="77777777" w:rsidTr="004422E7">
                        <w:tc>
                          <w:tcPr>
                            <w:tcW w:w="5556" w:type="dxa"/>
                          </w:tcPr>
                          <w:p w14:paraId="6BA60D9A" w14:textId="77777777" w:rsidR="00AC203B" w:rsidRPr="00BD64EB" w:rsidRDefault="00AC203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Versión Pública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5C64B5CE" w14:textId="42CA0968" w:rsidR="00AC203B" w:rsidRPr="00BD64EB" w:rsidRDefault="004422E7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1E9F94CD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B1C44B4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36848B20" w14:textId="6BB055E3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15DA2D75" w14:textId="5BD7A82E" w:rsidR="00AC203B" w:rsidRPr="00BD64EB" w:rsidRDefault="004422E7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AC203B" w:rsidRPr="00BD64EB" w14:paraId="467FD2F7" w14:textId="77777777" w:rsidTr="004422E7">
                        <w:tc>
                          <w:tcPr>
                            <w:tcW w:w="5556" w:type="dxa"/>
                          </w:tcPr>
                          <w:p w14:paraId="49DFC900" w14:textId="75C43C06" w:rsidR="00AC203B" w:rsidRDefault="004422E7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Recurso de Revisión 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92EE1D6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069AAA9C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68FCA4E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55115EA" w14:textId="043F95FD" w:rsidR="00AC203B" w:rsidRPr="00BD64EB" w:rsidRDefault="004422E7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14:paraId="12C263FD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AC203B" w:rsidRPr="00BD64EB" w14:paraId="7F4D46B8" w14:textId="77777777" w:rsidTr="004422E7">
                        <w:tc>
                          <w:tcPr>
                            <w:tcW w:w="5556" w:type="dxa"/>
                          </w:tcPr>
                          <w:p w14:paraId="30CD398E" w14:textId="77777777" w:rsidR="00AC203B" w:rsidRDefault="00AC203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Índice de expedientes reservados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4C25BEAC" w14:textId="7B5BDEE6" w:rsidR="00AC203B" w:rsidRPr="00BD64EB" w:rsidRDefault="004422E7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14:paraId="5F10AE44" w14:textId="1739A6A0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1DFA421E" w14:textId="1A99BECE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24C74374" w14:textId="77777777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0B7388B8" w14:textId="66DBD57B" w:rsidR="00AC203B" w:rsidRPr="00BD64EB" w:rsidRDefault="00AC203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29F0910" w14:textId="77777777" w:rsidR="00D74E86" w:rsidRDefault="00D74E86" w:rsidP="00D74E86"/>
                  </w:txbxContent>
                </v:textbox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C43E" w14:textId="77777777" w:rsidR="00FA7B5F" w:rsidRDefault="00FA7B5F" w:rsidP="0090500E">
      <w:pPr>
        <w:spacing w:after="0" w:line="240" w:lineRule="auto"/>
      </w:pPr>
      <w:r>
        <w:separator/>
      </w:r>
    </w:p>
  </w:endnote>
  <w:endnote w:type="continuationSeparator" w:id="0">
    <w:p w14:paraId="684A751D" w14:textId="77777777" w:rsidR="00FA7B5F" w:rsidRDefault="00FA7B5F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602" w14:textId="77777777" w:rsidR="00D225AC" w:rsidRDefault="00D22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CEA" w14:textId="77777777" w:rsidR="00D225AC" w:rsidRDefault="00D22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FC6" w14:textId="77777777" w:rsidR="00D225AC" w:rsidRDefault="00D22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5E9E" w14:textId="77777777" w:rsidR="00FA7B5F" w:rsidRDefault="00FA7B5F" w:rsidP="0090500E">
      <w:pPr>
        <w:spacing w:after="0" w:line="240" w:lineRule="auto"/>
      </w:pPr>
      <w:r>
        <w:separator/>
      </w:r>
    </w:p>
  </w:footnote>
  <w:footnote w:type="continuationSeparator" w:id="0">
    <w:p w14:paraId="7D86CFDD" w14:textId="77777777" w:rsidR="00FA7B5F" w:rsidRDefault="00FA7B5F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6D707F63" w:rsidR="00D225AC" w:rsidRDefault="00000000">
    <w:pPr>
      <w:pStyle w:val="Encabezado"/>
    </w:pPr>
    <w:r>
      <w:rPr>
        <w:noProof/>
      </w:rPr>
      <w:pict w14:anchorId="0FD3F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60485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50D1668A" w:rsidR="00D225AC" w:rsidRDefault="00000000">
    <w:pPr>
      <w:pStyle w:val="Encabezado"/>
    </w:pPr>
    <w:r>
      <w:rPr>
        <w:noProof/>
      </w:rPr>
      <w:pict w14:anchorId="0C579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60486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0B92BBA4" w:rsidR="00D225AC" w:rsidRDefault="00000000">
    <w:pPr>
      <w:pStyle w:val="Encabezado"/>
    </w:pPr>
    <w:r>
      <w:rPr>
        <w:noProof/>
      </w:rPr>
      <w:pict w14:anchorId="17352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860484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06356A"/>
    <w:rsid w:val="0015581F"/>
    <w:rsid w:val="0040681B"/>
    <w:rsid w:val="00413871"/>
    <w:rsid w:val="004422E7"/>
    <w:rsid w:val="004E6026"/>
    <w:rsid w:val="0056463B"/>
    <w:rsid w:val="00591621"/>
    <w:rsid w:val="00735334"/>
    <w:rsid w:val="00826C2E"/>
    <w:rsid w:val="008813AB"/>
    <w:rsid w:val="0090500E"/>
    <w:rsid w:val="00A26D40"/>
    <w:rsid w:val="00A3312F"/>
    <w:rsid w:val="00AC203B"/>
    <w:rsid w:val="00AC6664"/>
    <w:rsid w:val="00AD060A"/>
    <w:rsid w:val="00B02674"/>
    <w:rsid w:val="00B0539E"/>
    <w:rsid w:val="00B1739C"/>
    <w:rsid w:val="00BD64EB"/>
    <w:rsid w:val="00BE5383"/>
    <w:rsid w:val="00CB5D9C"/>
    <w:rsid w:val="00D225AC"/>
    <w:rsid w:val="00D3735B"/>
    <w:rsid w:val="00D74E86"/>
    <w:rsid w:val="00E6736B"/>
    <w:rsid w:val="00E91D1C"/>
    <w:rsid w:val="00ED6AF7"/>
    <w:rsid w:val="00ED703D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</c:rich>
      </c:tx>
      <c:layout>
        <c:manualLayout>
          <c:xMode val="edge"/>
          <c:yMode val="edge"/>
          <c:x val="0.11183047421233792"/>
          <c:y val="3.9682608582416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17C-4769-980E-71C589E66A0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7C-4769-980E-71C589E66A0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17C-4769-980E-71C589E66A0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17C-4769-980E-71C589E66A0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17C-4769-980E-71C589E66A0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17C-4769-980E-71C589E66A0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17C-4769-980E-71C589E66A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7</c:v>
                </c:pt>
                <c:pt idx="1">
                  <c:v>21</c:v>
                </c:pt>
                <c:pt idx="2">
                  <c:v>13</c:v>
                </c:pt>
                <c:pt idx="3">
                  <c:v>16</c:v>
                </c:pt>
                <c:pt idx="4">
                  <c:v>14</c:v>
                </c:pt>
                <c:pt idx="5">
                  <c:v>12</c:v>
                </c:pt>
                <c:pt idx="6">
                  <c:v>6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12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1-4CA2-ACD2-0C31CE055662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(6)</c:v>
                </c:pt>
                <c:pt idx="1">
                  <c:v>INFORMACIÓN PÚBLICA (135)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</c:v>
                </c:pt>
                <c:pt idx="1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2023-08-03T05:16:00Z</cp:lastPrinted>
  <dcterms:created xsi:type="dcterms:W3CDTF">2023-08-30T22:46:00Z</dcterms:created>
  <dcterms:modified xsi:type="dcterms:W3CDTF">2023-08-30T22:46:00Z</dcterms:modified>
</cp:coreProperties>
</file>